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15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98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24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/>
                <w:color w:val="000000"/>
                <w:sz w:val="20"/>
                <w:szCs w:val="20"/>
              </w:rPr>
              <w:t>УТВЕРЖДЕН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Камышловского городского округа 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от ________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2022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>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rPr/>
            </w:pPr>
            <w:r>
              <w:rPr>
                <w:rStyle w:val="CharacterStyle3"/>
                <w:rFonts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9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58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74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10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05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  <w:p>
            <w:pPr>
              <w:pStyle w:val="ParagraphStyle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  <w:p>
            <w:pPr>
              <w:pStyle w:val="ParagraphStyle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suppressAutoHyphens w:val="tru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 xml:space="preserve">Перечень подпрограмм муниципальной программы </w:t>
            </w:r>
          </w:p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suppressAutoHyphens w:val="tru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7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9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rPr/>
            </w:pPr>
            <w:r>
              <w:rPr>
                <w:rStyle w:val="CharacterStyle8"/>
                <w:rFonts w:ascii="Liberation Serif" w:hAnsi="Liberation Serif"/>
                <w:sz w:val="20"/>
                <w:szCs w:val="20"/>
              </w:rPr>
              <w:t>1. Количество муниципальных маршрутов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6. Количество светоточек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7. ремонт фонтана в Центральном городском сквере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8. Количество обустроенных детских площадок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9. Ремонт мест накопления ТКО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10. Создание контейнерных площадок (мест накопления ТКО)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12.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13.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14. Протяженность обслуживаемых дорог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15. Количество обслуживаемых светофорных объектов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16. Количество граждан, получивших льготу (бани)</w:t>
            </w:r>
          </w:p>
        </w:tc>
      </w:tr>
      <w:tr>
        <w:trPr>
          <w:trHeight w:val="6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17.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75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18.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19. Количество граждан (организаций), получивших памятные подарки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20. Количество граждан, получающих субсидии СО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21. Количество граждан, получающих компенсации расходов СО</w:t>
            </w:r>
          </w:p>
        </w:tc>
      </w:tr>
      <w:tr>
        <w:trPr>
          <w:trHeight w:val="4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22. Количество граждан, получающих компенсации расходов РФ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23. Количество граждан, получивших меру социальной поддержки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24. Количество мероприятий (для граждан старшего поколения)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25. Количество граждан, получающих компенсации (кап.ремонт)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26. Количество граждан, получивших вознаграждение (знак отличия)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27.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28.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29. Создание новых рабочих мест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30. Процент охвата оповещения всех категорий населения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31. Доля укрываемого населения в защитных сооружениях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32.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33.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34. Количество подразделений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35. Объемы запасов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36. Готовность эвакоорганов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37. Объем запасов резерва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38. Качество приема, обработки и передачи информации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39. Повышение уровня пожарной защиты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40. Оснащение пожарным инвентарем, оборудование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41.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42.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43.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6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44.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45.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46.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47.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48.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49. Доля НПА и иных материалов, подлежащих обязательному опубликованию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50. Количество составленных протоколов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51. Процент реализации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52. Исполнение бюджетной сметы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53.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54.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55.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56. Количество молодых семей, получивших социальные выплаты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57.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58.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59.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Обьем финансирования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  <w:rFonts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муниципальной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1 89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0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698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535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88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2021 год — 289 218 923,8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2022 год — 4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45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0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05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008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,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08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2023 год — 333 976 517,0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2024 год — 241 972 974,0 рублей, 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2025 год — 193 508 371,0 рублей, </w:t>
            </w:r>
          </w:p>
        </w:tc>
      </w:tr>
      <w:tr>
        <w:trPr>
          <w:trHeight w:val="50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2026 год — 193 508 371,0 рублей, </w:t>
              <w:br/>
              <w:t>2027 год — 193 508 371,0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1"/>
                <w:rFonts w:ascii="Liberation Serif" w:hAnsi="Liberation Serif"/>
                <w:sz w:val="20"/>
                <w:szCs w:val="20"/>
              </w:rPr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 xml:space="preserve">областной бюджет: 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729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919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653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96 176 468,2 рублей, </w:t>
              <w:br/>
              <w:t xml:space="preserve">2022 год — 143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840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185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— 100 968 500,0 рублей, </w:t>
              <w:br/>
              <w:t xml:space="preserve">2024 год — 104 216 200,0 рублей, </w:t>
              <w:br/>
              <w:t xml:space="preserve">2025 год — 94 906 100,0 рублей, </w:t>
              <w:br/>
              <w:t xml:space="preserve">2026 год — 94 906 100,0 рублей, </w:t>
              <w:br/>
              <w:t>2027 год — 94 906 100,0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18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5 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363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66 836 504,2 рублей, </w:t>
              <w:br/>
              <w:t xml:space="preserve">2022 год —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4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169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859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— 13 288 100,0 рублей, </w:t>
              <w:br/>
              <w:t xml:space="preserve">2024 год — 13 287 200,0 рублей, </w:t>
              <w:br/>
              <w:t xml:space="preserve">2025 год — 11 867 900,0 рублей, </w:t>
              <w:br/>
              <w:t xml:space="preserve">2026 год — 11 867 900,0 рублей, </w:t>
              <w:br/>
              <w:t>2027 год — 11 867 900,0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67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593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519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126 205 951,4 рублей, </w:t>
              <w:br/>
              <w:t>2022 год — 2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994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963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— 219 719 917,0 рублей, </w:t>
              <w:br/>
              <w:t xml:space="preserve">2024 год — 124 469 574,0 рублей, </w:t>
              <w:br/>
              <w:t xml:space="preserve">2025 год — 86 734 371,0 рублей, </w:t>
              <w:br/>
              <w:t xml:space="preserve">2026 год — 86 734 371,0 рублей, </w:t>
              <w:br/>
              <w:t>2027 год — 86 734 371,0 рублей</w:t>
            </w:r>
          </w:p>
        </w:tc>
      </w:tr>
      <w:tr>
        <w:trPr>
          <w:trHeight w:val="1125" w:hRule="atLeast"/>
        </w:trPr>
        <w:tc>
          <w:tcPr>
            <w:tcW w:w="264" w:type="dxa"/>
            <w:tcBorders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u w:val="none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z w:val="20"/>
                  <w:szCs w:val="20"/>
                  <w:lang w:val="en-US"/>
                </w:rPr>
                <w:t>kamyshlov.ru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0" w:top="55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FakeCharacterStyle">
    <w:name w:val="FakeCharacterStyle"/>
    <w:qFormat/>
    <w:rPr>
      <w:sz w:val="1"/>
      <w:szCs w:val="1"/>
    </w:rPr>
  </w:style>
  <w:style w:type="character" w:styleId="CharacterStyle0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>
    <w:name w:val="ParagraphStyle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center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">
    <w:name w:val="ParagraphStyle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2">
    <w:name w:val="ParagraphStyle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3">
    <w:name w:val="ParagraphStyle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4">
    <w:name w:val="ParagraphStyle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5">
    <w:name w:val="ParagraphStyle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6">
    <w:name w:val="ParagraphStyle6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7">
    <w:name w:val="ParagraphStyle7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8">
    <w:name w:val="ParagraphStyle8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9">
    <w:name w:val="ParagraphStyle9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0">
    <w:name w:val="ParagraphStyle1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1">
    <w:name w:val="ParagraphStyle1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2">
    <w:name w:val="ParagraphStyle1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3">
    <w:name w:val="ParagraphStyle1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4">
    <w:name w:val="ParagraphStyle1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5">
    <w:name w:val="ParagraphStyle1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LibreOffice/6.4.7.2$Linux_X86_64 LibreOffice_project/40$Build-2</Application>
  <Pages>9</Pages>
  <Words>2299</Words>
  <Characters>17408</Characters>
  <CharactersWithSpaces>19581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2022-06-14T14:37:40Z</cp:lastPrinted>
  <dcterms:modified xsi:type="dcterms:W3CDTF">2022-06-14T14:37:43Z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