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50" w:before="0" w:after="0"/>
        <w:contextualSpacing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shd w:fill="auto" w:val="clear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49"/>
        <w:gridCol w:w="39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b/>
                <w:bCs/>
                <w:color w:val="000000"/>
                <w:shd w:fill="auto" w:val="clear"/>
              </w:rPr>
              <w:t>Приложение №1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b w:val="false"/>
                <w:bCs w:val="false"/>
                <w:color w:val="000000"/>
                <w:shd w:fill="auto" w:val="clear"/>
              </w:rPr>
              <w:t>к</w:t>
            </w:r>
            <w:r>
              <w:rPr>
                <w:rFonts w:cs="Liberation Serif;Times New Roma" w:ascii="Liberation Serif" w:hAnsi="Liberation Serif"/>
                <w:b/>
                <w:bCs/>
                <w:color w:val="000000"/>
                <w:shd w:fill="auto" w:val="clear"/>
              </w:rPr>
              <w:t xml:space="preserve">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постановлению администрации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от ___________2024 года</w:t>
            </w:r>
            <w:r>
              <w:rPr>
                <w:rFonts w:eastAsia="Times New Roman" w:cs="Liberation Serif;Times New Roma" w:ascii="Liberation Serif" w:hAnsi="Liberation Serif"/>
                <w:color w:val="000000"/>
                <w:shd w:fill="auto" w:val="clear"/>
                <w:lang w:eastAsia="ru-RU" w:bidi="ar-SA"/>
              </w:rPr>
              <w:t xml:space="preserve">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 xml:space="preserve">№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_______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Style w:val="CharacterStyle0"/>
                <w:rFonts w:ascii="Liberation Serif" w:hAnsi="Liberation Serif" w:eastAsia="Calibri"/>
                <w:sz w:val="24"/>
                <w:szCs w:val="24"/>
                <w:shd w:fill="auto" w:val="clear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shd w:fill="auto" w:val="clear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ПАСПОРТ</w:t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Style w:val="CharacterStyle0"/>
                <w:rFonts w:ascii="Liberation Serif" w:hAnsi="Liberation Serif" w:eastAsia="Calibri"/>
                <w:sz w:val="24"/>
                <w:szCs w:val="24"/>
                <w:shd w:fill="auto" w:val="clear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shd w:fill="auto" w:val="clear"/>
              </w:rPr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3"/>
                <w:rFonts w:eastAsia="Calibri" w:ascii="Liberation Serif" w:hAnsi="Liberation Serif"/>
                <w:sz w:val="20"/>
                <w:szCs w:val="20"/>
                <w:shd w:fill="auto" w:val="clear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7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5.1. Повышение уровня благоустройства города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58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3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8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6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6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5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11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</w:tr>
      <w:tr>
        <w:trPr>
          <w:trHeight w:val="3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58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Цель 20.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Задача 20.1.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56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8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20. Модернизация школьных систем образования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8"/>
                <w:rFonts w:eastAsia="Calibri" w:ascii="Liberation Serif" w:hAnsi="Liberation Serif"/>
                <w:sz w:val="20"/>
                <w:szCs w:val="20"/>
                <w:shd w:fill="auto" w:val="clear"/>
              </w:rPr>
              <w:t>1. Площадь территорий, предназначенных для развития жилищного строительства, на которых разработаны проекты планировки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2. Площадь введенного жилья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3.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4. 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5. Обеспеченность актуализированными документами территориального планирования и градостроительного зонирования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6. Подготовка проектной документации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7. Количество муниципальных маршрутов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10.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11.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sz w:val="20"/>
                <w:szCs w:val="20"/>
              </w:rPr>
              <w:t>12</w:t>
            </w:r>
            <w:r>
              <w:rPr/>
              <w:t xml:space="preserve">. </w:t>
            </w:r>
            <w:r>
              <w:rPr>
                <w:rStyle w:val="CharacterStyle10"/>
                <w:sz w:val="20"/>
                <w:szCs w:val="20"/>
              </w:rPr>
              <w:t>Создание дополнительных мощностей сетей газораспределения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13. Количество светоточек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14. ремонт фонтана в Центральном городском сквере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15. Количество обустроенных детских площадок</w:t>
            </w:r>
          </w:p>
        </w:tc>
      </w:tr>
      <w:tr>
        <w:trPr>
          <w:trHeight w:val="31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16. Количество предоставленных субсидий</w:t>
            </w:r>
          </w:p>
        </w:tc>
      </w:tr>
      <w:tr>
        <w:trPr>
          <w:trHeight w:val="2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17. Количество технологических присоединений к электрическим сетям</w:t>
            </w:r>
          </w:p>
        </w:tc>
      </w:tr>
      <w:tr>
        <w:trPr>
          <w:trHeight w:val="4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18. Количество реализованных проектов</w:t>
            </w:r>
          </w:p>
        </w:tc>
      </w:tr>
      <w:tr>
        <w:trPr>
          <w:trHeight w:val="3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19. Ремонт мест накопления ТКО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20. Создание контейнерных площадок (мест накопления ТКО)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22. Ликвидация несанкционированных свалок</w:t>
            </w:r>
          </w:p>
        </w:tc>
      </w:tr>
      <w:tr>
        <w:trPr>
          <w:trHeight w:val="52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23. Объем транспортированных и утилизированных автомобильных покрышек</w:t>
            </w:r>
          </w:p>
        </w:tc>
      </w:tr>
      <w:tr>
        <w:trPr>
          <w:trHeight w:val="65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24.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25.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26. Протяженность обслуживаемых дорог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27. Количество обслуживаемых светофорных объектов</w:t>
            </w:r>
          </w:p>
        </w:tc>
      </w:tr>
      <w:tr>
        <w:trPr>
          <w:trHeight w:val="3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28. Количество граждан, получивших льготу (бани)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29.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30.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31. Количество граждан (организаций), получивших памятные подарки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32. Количество граждан, получающих субсидии СО</w:t>
            </w:r>
          </w:p>
        </w:tc>
      </w:tr>
      <w:tr>
        <w:trPr>
          <w:trHeight w:val="38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33. Количество граждан, получающих компенсации расходов СО</w:t>
            </w:r>
          </w:p>
        </w:tc>
      </w:tr>
      <w:tr>
        <w:trPr>
          <w:trHeight w:val="28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34. Количество граждан, получающих компенсации расходов РФ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35. Количество граждан, получивших меру социальной поддержки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36. Количество мероприятий (для граждан старшего поколения)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37. Количество граждан, получающих компенсации (кап.ремонт)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38. Количество граждан, получивших вознаграждение (знак отличия)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39.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40.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41. Создание новых рабочих мест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42.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43. Количество организованных и проведенных мероприятий для субъектов малого и среднего предпринимательства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44. Процент охвата оповещения всех категорий населения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45. Доля укрываемого населения в защитных сооружениях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46.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47.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7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48. Количество подразделений</w:t>
            </w:r>
          </w:p>
        </w:tc>
      </w:tr>
      <w:tr>
        <w:trPr>
          <w:trHeight w:val="3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49. Объемы запасов</w:t>
            </w:r>
          </w:p>
        </w:tc>
      </w:tr>
      <w:tr>
        <w:trPr>
          <w:trHeight w:val="33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50. Готовность эвакоорганов</w:t>
            </w:r>
          </w:p>
        </w:tc>
      </w:tr>
      <w:tr>
        <w:trPr>
          <w:trHeight w:val="40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51. Объем запасов резерва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52. Качество приема, обработки и передачи информации</w:t>
            </w:r>
          </w:p>
        </w:tc>
      </w:tr>
      <w:tr>
        <w:trPr>
          <w:trHeight w:val="4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53. Повышение уровня пожарной защиты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54 Оснащение пожарным инвентарем, оборудование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55.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56.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57.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58.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59.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60.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61.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62.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63. Доля НПА и иных материалов, подлежащих обязательному опубликованию</w:t>
            </w:r>
          </w:p>
        </w:tc>
      </w:tr>
      <w:tr>
        <w:trPr>
          <w:trHeight w:val="3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64. Количество составленных протоколов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65. Процент реализации</w:t>
            </w:r>
          </w:p>
        </w:tc>
      </w:tr>
      <w:tr>
        <w:trPr>
          <w:trHeight w:val="3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66. Исполнение бюджетной сметы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67.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68.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69.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70. Количество молодых семей, получивших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71.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72.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73. Доля молодых семей, получивших социальную выплату от численности молодых семей, состоявших на учете</w:t>
            </w:r>
          </w:p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>
                <w:rStyle w:val="CharacterStyle10"/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74.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>
                <w:rStyle w:val="CharacterStyle10"/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Обьем финансирования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  <w:shd w:fill="auto" w:val="clear"/>
              </w:rPr>
              <w:t>муниципальной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  <w:shd w:fill="auto" w:val="clear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3 723 256 408,45 рублей</w:t>
            </w:r>
          </w:p>
        </w:tc>
      </w:tr>
      <w:tr>
        <w:trPr>
          <w:trHeight w:val="388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 xml:space="preserve">2021 год - 289 218 923,78 рублей, </w:t>
              <w:br/>
              <w:t xml:space="preserve">2022 год - 411 719 239,63 рублей, </w:t>
              <w:br/>
              <w:t xml:space="preserve">2023 год - 1 335 142 307,55 рублей, </w:t>
              <w:br/>
              <w:t xml:space="preserve">2024 год - 831 059 597,17 рублей, </w:t>
              <w:br/>
              <w:t xml:space="preserve">2025 год - 486 371 198,32 рублей, </w:t>
              <w:br/>
              <w:t xml:space="preserve">2026 год - 184 872 571,0 рублей, </w:t>
              <w:br/>
              <w:t>2027 год - 184 872 571,0 рублей</w:t>
            </w:r>
          </w:p>
        </w:tc>
      </w:tr>
      <w:tr>
        <w:trPr>
          <w:trHeight w:val="458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</w:tr>
      <w:tr>
        <w:trPr>
          <w:trHeight w:val="404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1 671 714 954,56 рублей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- 96 176 468,23 рублей, </w:t>
              <w:br/>
              <w:t xml:space="preserve">2022 год - 139 507 038,76 рублей, </w:t>
              <w:br/>
              <w:t xml:space="preserve">2023 год - 643 777 347,57 рублей, </w:t>
              <w:br/>
              <w:t xml:space="preserve">2024 год - 359 206 100,0 рублей, </w:t>
              <w:br/>
              <w:t xml:space="preserve">2025 год - 242 135 800,0 рублей, </w:t>
              <w:br/>
              <w:t xml:space="preserve">2026 год - 95 456 100,0 рублей, </w:t>
              <w:br/>
              <w:t>2027 год - 95 456 100,0 рублей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>811 039 013,14 рублей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  <w:shd w:fill="auto" w:val="clear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  <w:shd w:fill="auto" w:val="clear"/>
              </w:rPr>
              <w:t xml:space="preserve">2021 год - 66 836 504,16 рублей, </w:t>
              <w:br/>
              <w:t xml:space="preserve">2022 год - 49 056 492,02 рублей, </w:t>
              <w:br/>
              <w:t xml:space="preserve">2023 год - 428 626 816,96 рублей, </w:t>
              <w:br/>
              <w:t xml:space="preserve">2024 год - 229 862 700,00 рублей, </w:t>
              <w:br/>
              <w:t xml:space="preserve">2025 год - 12 920 700,00 рублей, </w:t>
              <w:br/>
              <w:t xml:space="preserve">2026 год - 11 867 900,00 рублей, </w:t>
              <w:br/>
              <w:t>2027 год - 11 867 900,00 рублей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1 240 502 440,75 рублей</w:t>
            </w:r>
          </w:p>
        </w:tc>
      </w:tr>
      <w:tr>
        <w:trPr>
          <w:trHeight w:val="36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- 126 205 951,39 рублей, </w:t>
              <w:br/>
              <w:t xml:space="preserve">2022 год - 223 155 708,85 рублей, </w:t>
              <w:br/>
              <w:t xml:space="preserve">2023 год - 262 738 143,02 рублей, </w:t>
              <w:br/>
              <w:t xml:space="preserve">2024 год - 241 990 797,17 рублей, </w:t>
              <w:br/>
              <w:t xml:space="preserve">2025 год - 231 314 698,32 рублей, </w:t>
              <w:br/>
              <w:t xml:space="preserve">2026 год - 77 548 571,0 рублей, </w:t>
              <w:br/>
              <w:t>2027 год - 77 548 571,0 рублей</w:t>
            </w:r>
          </w:p>
        </w:tc>
      </w:tr>
      <w:tr>
        <w:trPr>
          <w:trHeight w:val="1125" w:hRule="atLeast"/>
        </w:trPr>
        <w:tc>
          <w:tcPr>
            <w:tcW w:w="24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sz w:val="20"/>
                <w:szCs w:val="20"/>
                <w:shd w:fill="auto" w:val="clear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елекоммуникационной </w:t>
            </w:r>
            <w:r>
              <w:rPr>
                <w:rStyle w:val="CharacterStyle14"/>
                <w:rFonts w:eastAsia="Calibri" w:ascii="Liberation Serif" w:hAnsi="Liberation Serif"/>
                <w:sz w:val="20"/>
                <w:szCs w:val="20"/>
                <w:shd w:fill="auto" w:val="clear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Liberation Serif" w:ascii="Liberation Serif" w:hAnsi="Liberation Serif"/>
                <w:color w:val="000000" w:themeColor="text1"/>
                <w:shd w:fill="auto" w:val="clear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hd w:fill="auto" w:val="clear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shd w:fill="auto" w:val="clear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327" w:gutter="0" w:header="0" w:top="552" w:footer="0" w:bottom="1440"/>
      <w:pgNumType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2">
    <w:name w:val="Heading 2"/>
    <w:basedOn w:val="Normal"/>
    <w:next w:val="Normal"/>
    <w:qFormat/>
    <w:pPr>
      <w:spacing w:lineRule="auto" w:line="360" w:before="240" w:after="240"/>
      <w:ind w:firstLine="709"/>
      <w:jc w:val="both"/>
      <w:outlineLvl w:val="1"/>
    </w:pPr>
    <w:rPr>
      <w:rFonts w:eastAsia="Calibri" w:eastAsiaTheme="minorHAnsi"/>
      <w:b/>
      <w:i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Line Number"/>
    <w:basedOn w:val="DefaultParagraphFont"/>
    <w:semiHidden/>
    <w:rPr/>
  </w:style>
  <w:style w:type="character" w:styleId="-">
    <w:name w:val="Hyperlink"/>
    <w:basedOn w:val="DefaultParagraphFont"/>
    <w:uiPriority w:val="99"/>
    <w:unhideWhenUsed/>
    <w:rsid w:val="002350fc"/>
    <w:rPr>
      <w:color w:val="0563C1" w:themeColor="hyperlink"/>
      <w:u w:val="single"/>
    </w:rPr>
  </w:style>
  <w:style w:type="character" w:styleId="FakeCharacterStyle" w:customStyle="1">
    <w:name w:val="FakeCharacterStyle"/>
    <w:qFormat/>
    <w:rPr>
      <w:sz w:val="1"/>
      <w:szCs w:val="1"/>
    </w:rPr>
  </w:style>
  <w:style w:type="character" w:styleId="CharacterStyle0" w:customStyle="1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 w:customStyle="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 w:customStyle="1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 w:customStyle="1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 w:customStyle="1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 w:customStyle="1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 w:customStyle="1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 w:customStyle="1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 w:customStyle="1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 w:customStyle="1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 w:customStyle="1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 w:customStyle="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 w:customStyle="1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 w:customStyle="1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 w:customStyle="1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 w:customStyle="1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Основной текст_"/>
    <w:basedOn w:val="DefaultParagraphFont"/>
    <w:qFormat/>
    <w:rPr>
      <w:sz w:val="23"/>
      <w:szCs w:val="23"/>
      <w:shd w:fill="FFFFFF" w:val="clear"/>
    </w:rPr>
  </w:style>
  <w:style w:type="character" w:styleId="0pt" w:customStyle="1">
    <w:name w:val="Основной текст + 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FontStyle11" w:customStyle="1">
    <w:name w:val="Font Style11"/>
    <w:basedOn w:val="DefaultParagraphFont"/>
    <w:qFormat/>
    <w:rPr>
      <w:rFonts w:ascii="Courier New" w:hAnsi="Courier New" w:cs="Courier New"/>
      <w:spacing w:val="-10"/>
      <w:sz w:val="26"/>
      <w:szCs w:val="26"/>
    </w:rPr>
  </w:style>
  <w:style w:type="character" w:styleId="611pt" w:customStyle="1">
    <w:name w:val="Основной текст (6) + 11 pt"/>
    <w:basedOn w:val="DefaultParagraphFon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Pagenumber">
    <w:name w:val="page number"/>
    <w:basedOn w:val="DefaultParagraphFont"/>
    <w:qFormat/>
    <w:rPr/>
  </w:style>
  <w:style w:type="character" w:styleId="FontStyle30" w:customStyle="1">
    <w:name w:val="Font Style30"/>
    <w:qFormat/>
    <w:rPr>
      <w:rFonts w:ascii="Times New Roman" w:hAnsi="Times New Roman" w:cs="Times New Roman"/>
      <w:sz w:val="26"/>
      <w:szCs w:val="26"/>
    </w:rPr>
  </w:style>
  <w:style w:type="character" w:styleId="Style16" w:customStyle="1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 w:customStyle="1">
    <w:name w:val="ParagraphStyle0"/>
    <w:qFormat/>
    <w:pPr>
      <w:widowControl/>
      <w:suppressAutoHyphens w:val="false"/>
      <w:bidi w:val="0"/>
      <w:spacing w:before="0" w:after="0"/>
      <w:ind w:left="28" w:right="28" w:hanging="0"/>
      <w:jc w:val="center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" w:customStyle="1">
    <w:name w:val="ParagraphStyle1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2" w:customStyle="1">
    <w:name w:val="ParagraphStyle2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3" w:customStyle="1">
    <w:name w:val="ParagraphStyle3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4" w:customStyle="1">
    <w:name w:val="ParagraphStyle4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5" w:customStyle="1">
    <w:name w:val="ParagraphStyle5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6" w:customStyle="1">
    <w:name w:val="ParagraphStyle6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7" w:customStyle="1">
    <w:name w:val="ParagraphStyle7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8" w:customStyle="1">
    <w:name w:val="ParagraphStyle8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9" w:customStyle="1">
    <w:name w:val="ParagraphStyle9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0" w:customStyle="1">
    <w:name w:val="ParagraphStyle10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1" w:customStyle="1">
    <w:name w:val="ParagraphStyle11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2" w:customStyle="1">
    <w:name w:val="ParagraphStyle12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3" w:customStyle="1">
    <w:name w:val="ParagraphStyle13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4" w:customStyle="1">
    <w:name w:val="ParagraphStyle14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5" w:customStyle="1">
    <w:name w:val="ParagraphStyle15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Style25">
    <w:name w:val="Footer"/>
    <w:basedOn w:val="Style22"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hi-IN"/>
    </w:rPr>
  </w:style>
  <w:style w:type="paragraph" w:styleId="31" w:customStyle="1">
    <w:name w:val="Основной текст с отступом 31"/>
    <w:basedOn w:val="Normal"/>
    <w:qFormat/>
    <w:pPr>
      <w:ind w:right="-902" w:firstLine="567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8" w:customStyle="1">
    <w:name w:val="АААОбычн"/>
    <w:basedOn w:val="Normal"/>
    <w:qFormat/>
    <w:pPr>
      <w:spacing w:lineRule="auto" w:line="360" w:before="120" w:after="120"/>
      <w:ind w:firstLine="567"/>
      <w:jc w:val="both"/>
    </w:pPr>
    <w:rPr>
      <w:rFonts w:eastAsia="Calibri" w:eastAsiaTheme="minorHAnsi"/>
      <w:sz w:val="28"/>
      <w:szCs w:val="28"/>
      <w:lang w:eastAsia="en-US"/>
    </w:rPr>
  </w:style>
  <w:style w:type="paragraph" w:styleId="Style29" w:customStyle="1">
    <w:name w:val="АПереч"/>
    <w:basedOn w:val="Style28"/>
    <w:qFormat/>
    <w:pPr>
      <w:numPr>
        <w:ilvl w:val="0"/>
        <w:numId w:val="1"/>
      </w:numPr>
      <w:tabs>
        <w:tab w:val="clear" w:pos="720"/>
        <w:tab w:val="left" w:pos="1134" w:leader="none"/>
      </w:tabs>
      <w:ind w:left="0" w:firstLine="567"/>
    </w:pPr>
    <w:rPr/>
  </w:style>
  <w:style w:type="paragraph" w:styleId="Style30" w:customStyle="1">
    <w:name w:val="ААПереч"/>
    <w:basedOn w:val="Normal"/>
    <w:qFormat/>
    <w:pPr>
      <w:numPr>
        <w:ilvl w:val="0"/>
        <w:numId w:val="2"/>
      </w:numPr>
      <w:tabs>
        <w:tab w:val="clear" w:pos="720"/>
        <w:tab w:val="left" w:pos="1134" w:leader="none"/>
      </w:tabs>
      <w:spacing w:lineRule="auto" w:line="360" w:before="0" w:after="0"/>
      <w:ind w:left="0" w:firstLine="567"/>
      <w:contextualSpacing/>
      <w:jc w:val="both"/>
    </w:pPr>
    <w:rPr>
      <w:rFonts w:ascii="Calibri" w:hAnsi="Calibri" w:cs="" w:asciiTheme="minorHAnsi" w:cstheme="minorBidi" w:hAnsiTheme="minorHAnsi"/>
      <w:sz w:val="28"/>
      <w:szCs w:val="28"/>
      <w:lang w:eastAsia="en-US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hi-IN"/>
    </w:rPr>
  </w:style>
  <w:style w:type="paragraph" w:styleId="Consnormal" w:customStyle="1">
    <w:name w:val="con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Consplusnormal1" w:customStyle="1">
    <w:name w:val="consplu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11" w:customStyle="1">
    <w:name w:val="Основной текст1"/>
    <w:basedOn w:val="Normal"/>
    <w:qFormat/>
    <w:pPr>
      <w:shd w:val="clear" w:color="auto" w:fill="FFFFFF"/>
      <w:spacing w:lineRule="atLeast" w:line="240" w:before="0" w:after="60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Style31" w:customStyle="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12" w:customStyle="1">
    <w:name w:val="Заголовок №1"/>
    <w:basedOn w:val="Normal"/>
    <w:qFormat/>
    <w:pPr>
      <w:widowControl w:val="false"/>
      <w:shd w:val="clear" w:color="auto" w:fill="FFFFFF"/>
      <w:spacing w:lineRule="exact" w:line="326" w:before="240" w:after="240"/>
      <w:jc w:val="center"/>
      <w:outlineLvl w:val="0"/>
    </w:pPr>
    <w:rPr>
      <w:b/>
      <w:bCs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hi-IN"/>
    </w:rPr>
  </w:style>
  <w:style w:type="paragraph" w:styleId="Style32" w:customStyle="1">
    <w:name w:val="Табл назв"/>
    <w:basedOn w:val="Caption"/>
    <w:qFormat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Style33" w:customStyle="1">
    <w:name w:val="Табл содер"/>
    <w:basedOn w:val="Style28"/>
    <w:qFormat/>
    <w:pPr>
      <w:spacing w:lineRule="auto" w:line="240" w:before="0" w:after="0"/>
      <w:ind w:hanging="0"/>
    </w:pPr>
    <w:rPr>
      <w:sz w:val="24"/>
      <w:szCs w:val="24"/>
      <w:lang w:eastAsia="ru-RU"/>
    </w:rPr>
  </w:style>
  <w:style w:type="paragraph" w:styleId="Style34" w:customStyle="1">
    <w:name w:val="Табл загол"/>
    <w:basedOn w:val="Style33"/>
    <w:qFormat/>
    <w:pPr>
      <w:jc w:val="center"/>
    </w:pPr>
    <w:rPr>
      <w:b/>
    </w:rPr>
  </w:style>
  <w:style w:type="paragraph" w:styleId="Style35" w:customStyle="1">
    <w:name w:val="Текст в таблице_ШАПКА"/>
    <w:basedOn w:val="Normal"/>
    <w:next w:val="Style18"/>
    <w:qFormat/>
    <w:pPr>
      <w:jc w:val="center"/>
    </w:pPr>
    <w:rPr>
      <w:b/>
      <w:sz w:val="24"/>
      <w:szCs w:val="24"/>
    </w:rPr>
  </w:style>
  <w:style w:type="paragraph" w:styleId="Style36" w:customStyle="1">
    <w:name w:val="Текст в таблице"/>
    <w:basedOn w:val="Normal"/>
    <w:qFormat/>
    <w:pPr>
      <w:spacing w:before="240" w:after="0"/>
      <w:ind w:left="33" w:right="34" w:firstLine="1"/>
    </w:pPr>
    <w:rPr>
      <w:sz w:val="24"/>
      <w:szCs w:val="24"/>
    </w:rPr>
  </w:style>
  <w:style w:type="paragraph" w:styleId="Style37" w:customStyle="1">
    <w:name w:val="Текст в таблице_ЦЕНТР"/>
    <w:basedOn w:val="Normal"/>
    <w:qFormat/>
    <w:pPr>
      <w:jc w:val="center"/>
    </w:pPr>
    <w:rPr>
      <w:sz w:val="24"/>
      <w:szCs w:val="24"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Style38" w:customStyle="1">
    <w:name w:val="ААТАБЛ"/>
    <w:basedOn w:val="Caption"/>
    <w:qFormat/>
    <w:pPr>
      <w:keepNext w:val="true"/>
      <w:spacing w:before="120" w:after="0"/>
      <w:jc w:val="right"/>
    </w:pPr>
    <w:rPr>
      <w:rFonts w:eastAsia="Calibri" w:eastAsiaTheme="minorHAnsi"/>
      <w:color w:val="auto"/>
      <w:sz w:val="24"/>
      <w:szCs w:val="24"/>
      <w:lang w:eastAsia="en-US"/>
    </w:rPr>
  </w:style>
  <w:style w:type="paragraph" w:styleId="Style39" w:customStyle="1">
    <w:name w:val="ААТЕКВТ"/>
    <w:basedOn w:val="Normal"/>
    <w:qFormat/>
    <w:pPr>
      <w:spacing w:lineRule="auto" w:line="276"/>
      <w:jc w:val="center"/>
    </w:pPr>
    <w:rPr>
      <w:rFonts w:eastAsia="Calibri" w:eastAsiaTheme="minorHAnsi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40" w:customStyle="1">
    <w:name w:val="Содержимое врезки"/>
    <w:basedOn w:val="Normal"/>
    <w:qFormat/>
    <w:pPr/>
    <w:rPr/>
  </w:style>
  <w:style w:type="paragraph" w:styleId="Style41">
    <w:name w:val="Обычный"/>
    <w:qFormat/>
    <w:pPr>
      <w:keepNext w:val="false"/>
      <w:keepLines w:val="false"/>
      <w:pageBreakBefore w:val="false"/>
      <w:widowControl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3105-B2D8-43BB-A84F-321849A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Application>LibreOffice/7.5.6.2$Linux_X86_64 LibreOffice_project/50$Build-2</Application>
  <AppVersion>15.0000</AppVersion>
  <Pages>10</Pages>
  <Words>2516</Words>
  <Characters>19035</Characters>
  <CharactersWithSpaces>21380</CharactersWithSpaces>
  <Paragraphs>196</Paragraphs>
  <Company>администрация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2023-01-25T03:32:00Z</dcterms:created>
  <dc:creator/>
  <dc:description/>
  <dc:language>ru-RU</dc:language>
  <cp:lastModifiedBy/>
  <cp:lastPrinted>2024-01-11T15:49:13Z</cp:lastPrinted>
  <dcterms:modified xsi:type="dcterms:W3CDTF">2024-01-11T15:49:04Z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