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E4" w:rsidRDefault="00E00A35">
      <w:pPr>
        <w:pStyle w:val="ConsPlusNormal0"/>
        <w:ind w:left="494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7FE4" w:rsidRDefault="00E00A3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</w:p>
    <w:p w:rsidR="002C7FE4" w:rsidRDefault="00E00A3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Камышловского</w:t>
      </w:r>
    </w:p>
    <w:p w:rsidR="002C7FE4" w:rsidRDefault="00E00A3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</w:t>
      </w:r>
    </w:p>
    <w:p w:rsidR="002C7FE4" w:rsidRDefault="00E00A3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    .2022 № </w:t>
      </w: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E00A35">
      <w:pPr>
        <w:widowControl w:val="0"/>
        <w:ind w:firstLine="720"/>
        <w:jc w:val="center"/>
      </w:pPr>
      <w:bookmarkStart w:id="0" w:name="P38"/>
      <w:bookmarkEnd w:id="0"/>
      <w:r>
        <w:rPr>
          <w:bCs/>
        </w:rPr>
        <w:t>Порядок формирования, ведения, обязательного опубликования перечня муниципального имущества Камышловского городского округа,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на долгосрочной основе социально ориентированным некоммерческим организациям</w:t>
      </w:r>
    </w:p>
    <w:p w:rsidR="002C7FE4" w:rsidRDefault="002C7FE4">
      <w:pPr>
        <w:ind w:firstLine="720"/>
        <w:jc w:val="center"/>
        <w:rPr>
          <w:bCs/>
        </w:rPr>
      </w:pPr>
    </w:p>
    <w:p w:rsidR="002C7FE4" w:rsidRDefault="00E00A35">
      <w:pPr>
        <w:ind w:firstLine="720"/>
        <w:jc w:val="both"/>
      </w:pPr>
      <w:r>
        <w:t xml:space="preserve">1. Настоящий Порядок определяет процедуру формирования, ведения, обязательного опубликования перечня муниципального имущества </w:t>
      </w:r>
      <w:r>
        <w:rPr>
          <w:bCs/>
        </w:rPr>
        <w:t>Камышловского городского округа</w:t>
      </w:r>
      <w:r>
        <w:t>, свободного от прав третьих лиц (за исключением имущественных прав некоммерческих организаций) (далее – Перечень), в целях его предоставления во владение и (или) пользование на долгосрочной основе социально ориентированным некоммерческим организациям.</w:t>
      </w:r>
    </w:p>
    <w:p w:rsidR="002C7FE4" w:rsidRDefault="00E00A35">
      <w:pPr>
        <w:shd w:val="clear" w:color="auto" w:fill="FFFFFF"/>
        <w:ind w:firstLine="720"/>
        <w:jc w:val="both"/>
      </w:pPr>
      <w:bookmarkStart w:id="1" w:name="P50"/>
      <w:bookmarkEnd w:id="1"/>
      <w:r>
        <w:t>2. В Перечень включаются здания, строения, сооружения, нежилые помещения, находящиеся в муниципальной собственности</w:t>
      </w:r>
      <w:r>
        <w:rPr>
          <w:bCs/>
        </w:rPr>
        <w:t xml:space="preserve"> Камышловского городского округа</w:t>
      </w:r>
      <w:r w:rsidR="003E6254">
        <w:rPr>
          <w:bCs/>
        </w:rPr>
        <w:t>,</w:t>
      </w:r>
      <w:r>
        <w:t xml:space="preserve">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– Объект), при наличии следующих условий:</w:t>
      </w:r>
    </w:p>
    <w:p w:rsidR="002C7FE4" w:rsidRDefault="00E00A35">
      <w:pPr>
        <w:ind w:firstLine="709"/>
        <w:jc w:val="both"/>
        <w:rPr>
          <w:lang w:eastAsia="en-US"/>
        </w:rPr>
      </w:pPr>
      <w:r>
        <w:rPr>
          <w:lang w:eastAsia="en-US"/>
        </w:rPr>
        <w:t>Объект свободен от прав третьих лиц (за исключением имущественных прав некоммерческих организаций);</w:t>
      </w:r>
    </w:p>
    <w:p w:rsidR="002C7FE4" w:rsidRDefault="003E6254">
      <w:pPr>
        <w:ind w:firstLine="709"/>
        <w:jc w:val="both"/>
        <w:rPr>
          <w:lang w:eastAsia="en-US"/>
        </w:rPr>
      </w:pPr>
      <w:r>
        <w:rPr>
          <w:lang w:eastAsia="en-US"/>
        </w:rPr>
        <w:t>В</w:t>
      </w:r>
      <w:r w:rsidR="00E00A35">
        <w:rPr>
          <w:lang w:eastAsia="en-US"/>
        </w:rPr>
        <w:t xml:space="preserve"> отношении Объекта не принято решение о предоставлении его иным лицам;</w:t>
      </w:r>
    </w:p>
    <w:p w:rsidR="002C7FE4" w:rsidRDefault="00E00A35">
      <w:pPr>
        <w:ind w:firstLine="709"/>
        <w:jc w:val="both"/>
        <w:rPr>
          <w:lang w:eastAsia="en-US"/>
        </w:rPr>
      </w:pPr>
      <w:r>
        <w:rPr>
          <w:lang w:eastAsia="en-US"/>
        </w:rPr>
        <w:t>Объект не включен в прогнозный план (программу) приватизации муниципального имущества;</w:t>
      </w:r>
    </w:p>
    <w:p w:rsidR="002C7FE4" w:rsidRDefault="00E00A3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Объект не включен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bCs/>
        </w:rPr>
        <w:t>Камышловском городском округе</w:t>
      </w:r>
      <w:r>
        <w:rPr>
          <w:lang w:eastAsia="en-US"/>
        </w:rPr>
        <w:t>;</w:t>
      </w:r>
    </w:p>
    <w:p w:rsidR="002C7FE4" w:rsidRDefault="003E6254">
      <w:pPr>
        <w:ind w:firstLine="709"/>
        <w:jc w:val="both"/>
        <w:rPr>
          <w:lang w:eastAsia="en-US"/>
        </w:rPr>
      </w:pPr>
      <w:r>
        <w:rPr>
          <w:lang w:eastAsia="en-US"/>
        </w:rPr>
        <w:t>О</w:t>
      </w:r>
      <w:r w:rsidR="00E00A35">
        <w:rPr>
          <w:lang w:eastAsia="en-US"/>
        </w:rPr>
        <w:t xml:space="preserve">тсутствует необходимость использования Объекта органами местного самоуправления </w:t>
      </w:r>
      <w:r w:rsidR="00E00A35">
        <w:rPr>
          <w:bCs/>
        </w:rPr>
        <w:t>Камышловского городского округа</w:t>
      </w:r>
      <w:r w:rsidR="00E00A35">
        <w:rPr>
          <w:lang w:eastAsia="en-US"/>
        </w:rPr>
        <w:t xml:space="preserve"> для осуществления предусмотренных законодательством полномочий;</w:t>
      </w:r>
    </w:p>
    <w:p w:rsidR="002C7FE4" w:rsidRDefault="00E00A35">
      <w:pPr>
        <w:ind w:firstLine="709"/>
        <w:jc w:val="both"/>
        <w:rPr>
          <w:lang w:eastAsia="en-US"/>
        </w:rPr>
      </w:pPr>
      <w:r>
        <w:rPr>
          <w:lang w:eastAsia="en-US"/>
        </w:rPr>
        <w:t>Объект не признан аварийным и подлежащим сносу или реконструкции;</w:t>
      </w:r>
    </w:p>
    <w:p w:rsidR="002C7FE4" w:rsidRDefault="00E00A35">
      <w:pPr>
        <w:ind w:firstLine="709"/>
        <w:jc w:val="both"/>
        <w:rPr>
          <w:lang w:eastAsia="en-US"/>
        </w:rPr>
      </w:pPr>
      <w:r>
        <w:rPr>
          <w:lang w:eastAsia="en-US"/>
        </w:rPr>
        <w:t>Объект не является объектом религиозного назначения;</w:t>
      </w:r>
    </w:p>
    <w:p w:rsidR="002C7FE4" w:rsidRDefault="00E00A35">
      <w:pPr>
        <w:ind w:firstLine="709"/>
        <w:jc w:val="both"/>
        <w:rPr>
          <w:lang w:eastAsia="en-US"/>
        </w:rPr>
      </w:pPr>
      <w:r>
        <w:rPr>
          <w:lang w:eastAsia="en-US"/>
        </w:rPr>
        <w:t>Объект не является объектом незавершенного строительства;</w:t>
      </w:r>
    </w:p>
    <w:p w:rsidR="002C7FE4" w:rsidRDefault="003E6254">
      <w:pPr>
        <w:ind w:firstLine="709"/>
        <w:jc w:val="both"/>
      </w:pPr>
      <w:proofErr w:type="gramStart"/>
      <w:r>
        <w:rPr>
          <w:lang w:eastAsia="en-US"/>
        </w:rPr>
        <w:t>В</w:t>
      </w:r>
      <w:r w:rsidR="00E00A35">
        <w:rPr>
          <w:lang w:eastAsia="en-US"/>
        </w:rPr>
        <w:t xml:space="preserve"> отношении </w:t>
      </w:r>
      <w:r>
        <w:rPr>
          <w:lang w:eastAsia="en-US"/>
        </w:rPr>
        <w:t xml:space="preserve"> </w:t>
      </w:r>
      <w:r w:rsidR="00E00A35">
        <w:rPr>
          <w:lang w:eastAsia="en-US"/>
        </w:rPr>
        <w:t xml:space="preserve">Объекта, являющегося частью здания или частью нежилого помещения, осуществлен государственный кадастровый учет по правилам Федерального закона от 24.07.2007 № 221-ФЗ «О кадастровой деятельности», </w:t>
      </w:r>
      <w:r w:rsidR="00E00A35">
        <w:rPr>
          <w:lang w:eastAsia="en-US"/>
        </w:rPr>
        <w:lastRenderedPageBreak/>
        <w:t>подлежащего государственной регистрации в соответствии с Федеральным законом от 13.07.2015 № 218-ФЗ «О государственной регистрации недвижимости», осуществлена государственная регистрация в порядке, установленном Федеральным законом от 13.07.2015 № 218-ФЗ «О государственной регистрации недвижимости».</w:t>
      </w:r>
      <w:proofErr w:type="gramEnd"/>
    </w:p>
    <w:p w:rsidR="002C7FE4" w:rsidRDefault="00E00A35">
      <w:pPr>
        <w:ind w:firstLine="720"/>
        <w:jc w:val="both"/>
      </w:pPr>
      <w:r>
        <w:t xml:space="preserve">3. Комитет по управлению имуществом и земельным ресурсам   администрации </w:t>
      </w:r>
      <w:r>
        <w:rPr>
          <w:bCs/>
        </w:rPr>
        <w:t>Камышловского городского округа</w:t>
      </w:r>
      <w:r>
        <w:t xml:space="preserve"> (далее – уполномоченный орган) ф</w:t>
      </w:r>
      <w:r>
        <w:rPr>
          <w:bCs/>
        </w:rPr>
        <w:t xml:space="preserve">ормирует Перечень на </w:t>
      </w:r>
      <w:r>
        <w:t xml:space="preserve">основании данных Реестра муниципальной собственности </w:t>
      </w:r>
      <w:r>
        <w:rPr>
          <w:bCs/>
        </w:rPr>
        <w:t xml:space="preserve">Камышловского городского округа. </w:t>
      </w:r>
    </w:p>
    <w:p w:rsidR="002C7FE4" w:rsidRDefault="00E00A35">
      <w:pPr>
        <w:ind w:firstLine="720"/>
        <w:jc w:val="both"/>
      </w:pPr>
      <w:r>
        <w:t xml:space="preserve">Уполномоченный орган определяет в составе городской казны Объекты, указанные в </w:t>
      </w:r>
      <w:hyperlink w:anchor="P50" w:tooltip="#P50" w:history="1">
        <w:r>
          <w:rPr>
            <w:rStyle w:val="af9"/>
          </w:rPr>
          <w:t>пункте 2</w:t>
        </w:r>
      </w:hyperlink>
      <w:r>
        <w:t xml:space="preserve"> настоящего Порядка, и подготавливает проект правового акта администрации </w:t>
      </w:r>
      <w:r>
        <w:rPr>
          <w:bCs/>
        </w:rPr>
        <w:t>Камышловского городского округа</w:t>
      </w:r>
      <w:r>
        <w:t xml:space="preserve"> об утверждении Перечня.</w:t>
      </w:r>
    </w:p>
    <w:p w:rsidR="002C7FE4" w:rsidRDefault="00E00A35">
      <w:pPr>
        <w:ind w:firstLine="720"/>
        <w:jc w:val="both"/>
      </w:pPr>
      <w:r>
        <w:t>4. Перечень содержит следующие сведения о включенном в него Объекте:</w:t>
      </w:r>
    </w:p>
    <w:p w:rsidR="002C7FE4" w:rsidRDefault="00E00A35">
      <w:pPr>
        <w:ind w:firstLine="720"/>
        <w:jc w:val="both"/>
      </w:pPr>
      <w:r>
        <w:t xml:space="preserve">1) адрес Объекта; </w:t>
      </w:r>
    </w:p>
    <w:p w:rsidR="002C7FE4" w:rsidRDefault="00E00A35">
      <w:pPr>
        <w:ind w:firstLine="720"/>
        <w:jc w:val="both"/>
      </w:pPr>
      <w:r>
        <w:t>2) кадастровый номер Объекта;</w:t>
      </w:r>
    </w:p>
    <w:p w:rsidR="002C7FE4" w:rsidRDefault="00E00A35">
      <w:pPr>
        <w:ind w:firstLine="720"/>
        <w:jc w:val="both"/>
      </w:pPr>
      <w:r>
        <w:t>3) общая площадь Объекта;</w:t>
      </w:r>
    </w:p>
    <w:p w:rsidR="002C7FE4" w:rsidRDefault="00E00A35">
      <w:pPr>
        <w:ind w:firstLine="720"/>
        <w:jc w:val="both"/>
      </w:pPr>
      <w:r>
        <w:t>4) номер этажа, на котором расположен Объект – для нежилого помещения;</w:t>
      </w:r>
    </w:p>
    <w:p w:rsidR="002C7FE4" w:rsidRDefault="00E00A35">
      <w:pPr>
        <w:ind w:firstLine="720"/>
        <w:jc w:val="both"/>
      </w:pPr>
      <w:r>
        <w:t>5) сведения об ограничениях (обременениях) в отношении Объекта (при наличии):</w:t>
      </w:r>
    </w:p>
    <w:p w:rsidR="002C7FE4" w:rsidRDefault="00E00A35">
      <w:pPr>
        <w:ind w:firstLine="720"/>
        <w:jc w:val="both"/>
      </w:pPr>
      <w:r>
        <w:t>вид ограничения (обременения);</w:t>
      </w:r>
    </w:p>
    <w:p w:rsidR="002C7FE4" w:rsidRDefault="00E00A35">
      <w:pPr>
        <w:ind w:firstLine="720"/>
        <w:jc w:val="both"/>
      </w:pPr>
      <w:r>
        <w:t>содержание ограничения (обременения);</w:t>
      </w:r>
    </w:p>
    <w:p w:rsidR="002C7FE4" w:rsidRDefault="00E00A35">
      <w:pPr>
        <w:ind w:firstLine="720"/>
        <w:jc w:val="both"/>
      </w:pPr>
      <w:r>
        <w:t>срок действия ограничения (обременения);</w:t>
      </w:r>
    </w:p>
    <w:p w:rsidR="002C7FE4" w:rsidRDefault="00E00A35">
      <w:pPr>
        <w:ind w:firstLine="720"/>
        <w:jc w:val="both"/>
      </w:pPr>
      <w:r>
        <w:t>сведения о лицах (если имеются), в пользу которых установлено ограничение (обременение). Если таким лицом является некоммерческая организация, указываются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налогоплательщика.</w:t>
      </w:r>
    </w:p>
    <w:p w:rsidR="002C7FE4" w:rsidRDefault="00E00A35">
      <w:pPr>
        <w:ind w:firstLine="720"/>
        <w:jc w:val="both"/>
      </w:pPr>
      <w:r>
        <w:t>5. Объект исключается из Перечня в следующих случаях:</w:t>
      </w:r>
    </w:p>
    <w:p w:rsidR="002C7FE4" w:rsidRDefault="00E00A35">
      <w:pPr>
        <w:ind w:firstLine="720"/>
        <w:jc w:val="both"/>
      </w:pPr>
      <w:bookmarkStart w:id="2" w:name="P64"/>
      <w:bookmarkEnd w:id="2"/>
      <w:r>
        <w:t xml:space="preserve">1) прекращения права муниципальной собственности </w:t>
      </w:r>
      <w:r>
        <w:rPr>
          <w:bCs/>
        </w:rPr>
        <w:t>Камышловского городского округа</w:t>
      </w:r>
      <w:r>
        <w:t xml:space="preserve"> на Объект;</w:t>
      </w:r>
    </w:p>
    <w:p w:rsidR="002C7FE4" w:rsidRDefault="00E00A35">
      <w:pPr>
        <w:shd w:val="clear" w:color="auto" w:fill="FFFFFF"/>
        <w:ind w:firstLine="720"/>
        <w:jc w:val="both"/>
      </w:pPr>
      <w:r>
        <w:t xml:space="preserve">2) гибели или уничтожения Объекта, </w:t>
      </w:r>
      <w:r>
        <w:rPr>
          <w:color w:val="000000"/>
        </w:rPr>
        <w:t>невозможности использования Объекта ввиду его неудовлетворительного технического состояния, представляющего угрозу жизни и здоровью людей</w:t>
      </w:r>
      <w:r>
        <w:t>;</w:t>
      </w:r>
    </w:p>
    <w:p w:rsidR="002C7FE4" w:rsidRDefault="00E00A35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>возникновения потребности в использовании Объекта муниципальными учреждениями (предприятиями), а также для осуществления полномочий органов местного самоуправления;</w:t>
      </w:r>
    </w:p>
    <w:p w:rsidR="002C7FE4" w:rsidRDefault="00E00A3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невостребованности</w:t>
      </w:r>
      <w:proofErr w:type="spellEnd"/>
      <w:r>
        <w:rPr>
          <w:color w:val="000000"/>
        </w:rPr>
        <w:t xml:space="preserve"> Объекта для использования социально ориентированными некоммерческими организациями в течение одного месяца со дня включения объекта в Перечень либо в течение одного месяца со дня прекращения договорных отношений с указанными лицами;  </w:t>
      </w:r>
      <w:bookmarkStart w:id="3" w:name="P66"/>
      <w:bookmarkEnd w:id="3"/>
    </w:p>
    <w:p w:rsidR="002C7FE4" w:rsidRDefault="00E00A35">
      <w:pPr>
        <w:shd w:val="clear" w:color="auto" w:fill="FFFFFF"/>
        <w:ind w:firstLine="720"/>
        <w:jc w:val="both"/>
      </w:pPr>
      <w:r>
        <w:t>5) включения Объекта в перечень объектов культурного наследия, на которых проводятся мероприятия по сохранению объектов культурного наследия федерального и регионального значения.</w:t>
      </w:r>
    </w:p>
    <w:p w:rsidR="002C7FE4" w:rsidRDefault="00E00A35">
      <w:pPr>
        <w:ind w:firstLine="720"/>
        <w:jc w:val="both"/>
      </w:pPr>
      <w:r>
        <w:lastRenderedPageBreak/>
        <w:t xml:space="preserve">Объект исключается из Перечня в месячный срок со дня получения уполномоченным органом информации, указанной в </w:t>
      </w:r>
      <w:hyperlink w:anchor="P64" w:tooltip="#P64" w:history="1">
        <w:r>
          <w:rPr>
            <w:rStyle w:val="af9"/>
          </w:rPr>
          <w:t>подпунктах 1</w:t>
        </w:r>
      </w:hyperlink>
      <w:r>
        <w:t>–</w:t>
      </w:r>
      <w:hyperlink w:anchor="P66" w:tooltip="#P66" w:history="1">
        <w:r>
          <w:rPr>
            <w:rStyle w:val="af9"/>
          </w:rPr>
          <w:t>5</w:t>
        </w:r>
      </w:hyperlink>
      <w:r>
        <w:t xml:space="preserve"> пункта 5 настоящего Порядка.</w:t>
      </w:r>
    </w:p>
    <w:p w:rsidR="002C7FE4" w:rsidRDefault="00E00A35">
      <w:pPr>
        <w:ind w:firstLine="709"/>
        <w:jc w:val="both"/>
      </w:pPr>
      <w:r>
        <w:t>6. Объект, включенный в Перечень, не подлежит отчуждению в частную собственность, в том числе в собственность некоммерческих организаций, использующих этот Объект.</w:t>
      </w:r>
    </w:p>
    <w:p w:rsidR="002C7FE4" w:rsidRDefault="00E00A35">
      <w:pPr>
        <w:ind w:firstLine="720"/>
        <w:jc w:val="both"/>
      </w:pPr>
      <w:r>
        <w:t>7. В случае изменения сведений, содержащихся в Перечне, соответствующие изменения вносятся в Перечень в месячный срок со дня, когда уполномоченному органу стало известно об этих изменениях.</w:t>
      </w:r>
    </w:p>
    <w:p w:rsidR="002C7FE4" w:rsidRDefault="00E00A35">
      <w:pPr>
        <w:ind w:firstLine="720"/>
        <w:jc w:val="both"/>
      </w:pPr>
      <w:r>
        <w:t>8. Перечень подлежит обязательному опубликованию в газете «</w:t>
      </w:r>
      <w:proofErr w:type="spellStart"/>
      <w:r>
        <w:t>Камышловские</w:t>
      </w:r>
      <w:proofErr w:type="spellEnd"/>
      <w:r>
        <w:t xml:space="preserve"> известия», а также размещается уполномоченным органом в информационно-телекоммуникационной сети Интернет на официальном сайте администрации Камышловского городского округа  по адресу: </w:t>
      </w:r>
      <w:hyperlink r:id="rId9" w:tooltip="http://www.admkrsk.ru/" w:history="1">
        <w:r>
          <w:rPr>
            <w:rStyle w:val="af9"/>
            <w:lang w:val="de-DE"/>
          </w:rPr>
          <w:t>www.gorod-kamyshlov.ru</w:t>
        </w:r>
      </w:hyperlink>
      <w:r>
        <w:t>.</w:t>
      </w: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2C7FE4">
      <w:pPr>
        <w:ind w:firstLine="720"/>
        <w:jc w:val="both"/>
      </w:pPr>
    </w:p>
    <w:p w:rsidR="002C7FE4" w:rsidRDefault="00E00A35">
      <w:pPr>
        <w:ind w:firstLine="720"/>
        <w:jc w:val="both"/>
      </w:pPr>
      <w:r>
        <w:br w:type="page"/>
      </w:r>
    </w:p>
    <w:p w:rsidR="002C7FE4" w:rsidRDefault="002C7FE4">
      <w:pPr>
        <w:ind w:firstLine="720"/>
        <w:jc w:val="both"/>
      </w:pPr>
    </w:p>
    <w:p w:rsidR="002C7FE4" w:rsidRDefault="00E00A35">
      <w:pPr>
        <w:ind w:left="4944" w:firstLine="720"/>
        <w:outlineLvl w:val="0"/>
      </w:pPr>
      <w:r>
        <w:t>Приложение 2</w:t>
      </w:r>
    </w:p>
    <w:p w:rsidR="002C7FE4" w:rsidRDefault="00E00A3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 постановлению </w:t>
      </w:r>
    </w:p>
    <w:p w:rsidR="002C7FE4" w:rsidRDefault="00E00A3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Камышловского</w:t>
      </w:r>
    </w:p>
    <w:p w:rsidR="002C7FE4" w:rsidRDefault="00E00A3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</w:t>
      </w:r>
    </w:p>
    <w:p w:rsidR="002C7FE4" w:rsidRDefault="00E00A3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       .2022 № </w:t>
      </w:r>
    </w:p>
    <w:p w:rsidR="002C7FE4" w:rsidRDefault="002C7FE4">
      <w:pPr>
        <w:ind w:firstLine="709"/>
        <w:jc w:val="both"/>
      </w:pPr>
    </w:p>
    <w:p w:rsidR="002C7FE4" w:rsidRDefault="00E00A35">
      <w:pPr>
        <w:ind w:firstLine="709"/>
        <w:jc w:val="center"/>
        <w:rPr>
          <w:bCs/>
        </w:rPr>
      </w:pPr>
      <w:proofErr w:type="gramStart"/>
      <w:r>
        <w:rPr>
          <w:bCs/>
        </w:rPr>
        <w:t xml:space="preserve">Порядок и условия предоставления во владение и (или)                    пользование на долгосрочной основе социально ориентированным некоммерческим организациям муниципального имущества Камышловского городского округа, включенного в Перечень муниципального имущества, свободного от прав третьих лиц (за исключением имущественных прав </w:t>
      </w:r>
      <w:proofErr w:type="gramEnd"/>
    </w:p>
    <w:p w:rsidR="002C7FE4" w:rsidRDefault="00E00A35">
      <w:pPr>
        <w:ind w:firstLine="709"/>
        <w:jc w:val="center"/>
        <w:rPr>
          <w:bCs/>
        </w:rPr>
      </w:pPr>
      <w:r>
        <w:rPr>
          <w:bCs/>
        </w:rPr>
        <w:t xml:space="preserve">некоммерческих организаций) </w:t>
      </w:r>
    </w:p>
    <w:p w:rsidR="002C7FE4" w:rsidRDefault="002C7FE4">
      <w:pPr>
        <w:ind w:firstLine="709"/>
        <w:jc w:val="center"/>
        <w:rPr>
          <w:bCs/>
        </w:rPr>
      </w:pPr>
    </w:p>
    <w:p w:rsidR="002C7FE4" w:rsidRDefault="00E00A35">
      <w:pPr>
        <w:ind w:firstLine="720"/>
        <w:jc w:val="both"/>
      </w:pPr>
      <w:r>
        <w:t xml:space="preserve">1. </w:t>
      </w:r>
      <w:proofErr w:type="gramStart"/>
      <w:r>
        <w:t>Настоящим Порядком определены условия предоставления социально ориентированным некоммерческим организациям во владение и (или) пользование муниципального имущества, включенного в Перечень муниципального имущества</w:t>
      </w:r>
      <w:r>
        <w:rPr>
          <w:bCs/>
        </w:rPr>
        <w:t xml:space="preserve"> Камышловского городского округа</w:t>
      </w:r>
      <w:r>
        <w:t>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 (далее – Перечень).</w:t>
      </w:r>
      <w:proofErr w:type="gramEnd"/>
    </w:p>
    <w:p w:rsidR="002C7FE4" w:rsidRDefault="00E00A35">
      <w:pPr>
        <w:ind w:firstLine="709"/>
        <w:jc w:val="both"/>
      </w:pPr>
      <w:bookmarkStart w:id="4" w:name="P47"/>
      <w:bookmarkEnd w:id="4"/>
      <w:r>
        <w:t>2. Действие настоящего Порядка распространяется на предоставление объектов муниципального имущества, включенных в Перечень (далее – Объекты).</w:t>
      </w:r>
    </w:p>
    <w:p w:rsidR="002C7FE4" w:rsidRDefault="00E00A35">
      <w:pPr>
        <w:ind w:firstLine="709"/>
        <w:jc w:val="both"/>
      </w:pPr>
      <w:bookmarkStart w:id="5" w:name="P48"/>
      <w:bookmarkEnd w:id="5"/>
      <w:r>
        <w:t>3. Объект предоставляется социально ориентированной некоммерческой организации во владение и (или) пользование на следующих условиях:</w:t>
      </w:r>
    </w:p>
    <w:p w:rsidR="002C7FE4" w:rsidRDefault="00E00A35">
      <w:pPr>
        <w:ind w:firstLine="709"/>
        <w:jc w:val="both"/>
      </w:pPr>
      <w:r>
        <w:t xml:space="preserve">1) Объект предоставляется в </w:t>
      </w:r>
      <w:r w:rsidR="00052497">
        <w:t>пользование</w:t>
      </w:r>
      <w:r>
        <w:t xml:space="preserve"> </w:t>
      </w:r>
      <w:r w:rsidR="00052497">
        <w:t xml:space="preserve">или аренду </w:t>
      </w:r>
      <w:r>
        <w:t>на срок не менее трех лет;</w:t>
      </w:r>
    </w:p>
    <w:p w:rsidR="002C7FE4" w:rsidRDefault="00E00A35">
      <w:pPr>
        <w:ind w:firstLine="708"/>
        <w:jc w:val="both"/>
      </w:pPr>
      <w:proofErr w:type="gramStart"/>
      <w:r>
        <w:t xml:space="preserve">2) Объект предоставляется социально ориентированной некоммерческой организации, кроме государственного или муниципального учреждения, </w:t>
      </w:r>
      <w:r>
        <w:rPr>
          <w:iCs/>
        </w:rPr>
        <w:t xml:space="preserve">без проведения торгов в соответствии с Федеральным </w:t>
      </w:r>
      <w:hyperlink r:id="rId10" w:tooltip="consultantplus://offline/ref=084B72C75226FDB8871D407EE2D210B6B9AF60CC996F02293E6995CF4DC7BE3B6EEF057EE7961F731E5ECDE9AAXAt6J" w:history="1">
        <w:r>
          <w:rPr>
            <w:rStyle w:val="af9"/>
            <w:iCs/>
          </w:rPr>
          <w:t>законом</w:t>
        </w:r>
      </w:hyperlink>
      <w:r>
        <w:rPr>
          <w:iCs/>
        </w:rPr>
        <w:t xml:space="preserve"> от 26.07.2006 № 135-ФЗ «О защите конкуренции» </w:t>
      </w:r>
      <w:r>
        <w:t xml:space="preserve">при условии осуществления ею в соответствии с учредительными документами деятельности по одному или нескольким видам, предусмотренным пунктами 1 и 2 </w:t>
      </w:r>
      <w:hyperlink r:id="rId11" w:tooltip="consultantplus://offline/ref=82BDAEE85EC3141536BF7655340796A0786B3CBD5042688C7CCC7FB3BD62810C6B6C4CDF172CBB9B16FC971F6DA64CC7D73952E624VBU8M" w:history="1">
        <w:r>
          <w:rPr>
            <w:rStyle w:val="af9"/>
          </w:rPr>
          <w:t>статьи 31.1</w:t>
        </w:r>
      </w:hyperlink>
      <w:r>
        <w:t xml:space="preserve"> Федерального закона от 12.01.1996  № 7-ФЗ «О некоммерческих организациях», </w:t>
      </w:r>
      <w:r>
        <w:rPr>
          <w:rFonts w:eastAsia="Calibri"/>
        </w:rPr>
        <w:t>в течение не менее</w:t>
      </w:r>
      <w:proofErr w:type="gramEnd"/>
      <w:r>
        <w:rPr>
          <w:rFonts w:eastAsia="Calibri"/>
        </w:rPr>
        <w:t xml:space="preserve"> одного года до подачи указанной организацией заявления о предоставлении Объекта в </w:t>
      </w:r>
      <w:r w:rsidR="00052497">
        <w:rPr>
          <w:rFonts w:eastAsia="Calibri"/>
        </w:rPr>
        <w:t>пользование или аренду</w:t>
      </w:r>
      <w:r>
        <w:rPr>
          <w:rFonts w:eastAsia="Calibri"/>
        </w:rPr>
        <w:t>;</w:t>
      </w:r>
    </w:p>
    <w:p w:rsidR="002C7FE4" w:rsidRDefault="00E00A35">
      <w:pPr>
        <w:ind w:firstLine="709"/>
        <w:jc w:val="both"/>
      </w:pPr>
      <w:r>
        <w:t xml:space="preserve">3) Объект должен использоваться только по целевому назначению для осуществления одного или нескольких видов деятельности, предусмотренных </w:t>
      </w:r>
      <w:hyperlink r:id="rId12" w:tooltip="consultantplus://offline/ref=82BDAEE85EC3141536BF7655340796A0786B3CBD5042688C7CCC7FB3BD62810C6B6C4CDF172CBB9B16FC971F6DA64CC7D73952E624VBU8M" w:history="1">
        <w:r>
          <w:rPr>
            <w:rStyle w:val="af9"/>
            <w:rFonts w:cs="Arial"/>
          </w:rPr>
          <w:t>пунктами 1 и 2 статьи 31.1</w:t>
        </w:r>
      </w:hyperlink>
      <w:r>
        <w:t xml:space="preserve"> Федерального закона от 12.01.1996 № 7-ФЗ «О некоммерческих организациях»,  и указываемых в договоре пользования</w:t>
      </w:r>
      <w:r w:rsidR="00052497">
        <w:t xml:space="preserve"> (аренды)</w:t>
      </w:r>
      <w:r>
        <w:t xml:space="preserve"> Объекта;</w:t>
      </w:r>
    </w:p>
    <w:p w:rsidR="002C7FE4" w:rsidRDefault="00E00A35">
      <w:pPr>
        <w:ind w:firstLine="709"/>
        <w:jc w:val="both"/>
      </w:pPr>
      <w:r>
        <w:t>4) запрет продажи Объекта, передачи прав и обязанностей по договору другому лицу, передачи прав по договору в залог и внесения их в уставный капитал хозяйственных обществ, предоставления Объекта в аренд</w:t>
      </w:r>
      <w:proofErr w:type="gramStart"/>
      <w:r>
        <w:t>у</w:t>
      </w:r>
      <w:r w:rsidR="00052497">
        <w:t>(</w:t>
      </w:r>
      <w:proofErr w:type="gramEnd"/>
      <w:r w:rsidR="00052497">
        <w:t>субаренду)</w:t>
      </w:r>
      <w:r>
        <w:t>;</w:t>
      </w:r>
    </w:p>
    <w:p w:rsidR="002C7FE4" w:rsidRDefault="00E00A35">
      <w:pPr>
        <w:ind w:firstLine="709"/>
        <w:jc w:val="both"/>
      </w:pPr>
      <w:r>
        <w:lastRenderedPageBreak/>
        <w:t xml:space="preserve">5) социально ориентированная некоммерческая организация, которой </w:t>
      </w:r>
      <w:r w:rsidR="002D0CD8">
        <w:t xml:space="preserve">ранее был </w:t>
      </w:r>
      <w:r>
        <w:t xml:space="preserve">предоставлен </w:t>
      </w:r>
      <w:r w:rsidR="002D0CD8">
        <w:t xml:space="preserve">Объект </w:t>
      </w:r>
      <w:r>
        <w:t>в</w:t>
      </w:r>
      <w:bookmarkStart w:id="6" w:name="_GoBack"/>
      <w:r>
        <w:t xml:space="preserve"> </w:t>
      </w:r>
      <w:bookmarkEnd w:id="6"/>
      <w:r>
        <w:t>пользование</w:t>
      </w:r>
      <w:r w:rsidR="00052497">
        <w:t xml:space="preserve"> или в аренду</w:t>
      </w:r>
      <w:r>
        <w:t>, вправе отказаться от договора  Объекта, уведомив об этом Комитет по управлению имуществом и земельным ресурсам администрации Камышловского городского округа  (далее – уполномоченный орган) за один месяц;</w:t>
      </w:r>
    </w:p>
    <w:p w:rsidR="002C7FE4" w:rsidRDefault="002D0CD8">
      <w:pPr>
        <w:ind w:firstLine="709"/>
        <w:jc w:val="both"/>
      </w:pPr>
      <w:proofErr w:type="gramStart"/>
      <w:r>
        <w:rPr>
          <w:lang w:eastAsia="en-US"/>
        </w:rPr>
        <w:t>6</w:t>
      </w:r>
      <w:r w:rsidR="00E00A35">
        <w:rPr>
          <w:lang w:eastAsia="en-US"/>
        </w:rPr>
        <w:t>) отсутствие на первое число месяца, в котором подается заявление о предоставлении Объекта, у социально ориентированной некоммерческой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</w:t>
      </w:r>
      <w:proofErr w:type="gramEnd"/>
      <w:r w:rsidR="00E00A35">
        <w:rPr>
          <w:lang w:eastAsia="en-US"/>
        </w:rPr>
        <w:t xml:space="preserve"> Данное условие считается соблюденным, если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</w:t>
      </w:r>
      <w:r w:rsidR="00052497">
        <w:rPr>
          <w:lang w:eastAsia="en-US"/>
        </w:rPr>
        <w:t xml:space="preserve">пользования или </w:t>
      </w:r>
      <w:r w:rsidR="00E00A35">
        <w:rPr>
          <w:lang w:eastAsia="en-US"/>
        </w:rPr>
        <w:t>аренды объекта не вступило в законную силу;</w:t>
      </w:r>
    </w:p>
    <w:p w:rsidR="002C7FE4" w:rsidRDefault="002D0CD8">
      <w:pPr>
        <w:ind w:firstLine="709"/>
        <w:jc w:val="both"/>
      </w:pPr>
      <w:r>
        <w:t>7</w:t>
      </w:r>
      <w:r w:rsidR="00E00A35">
        <w:t xml:space="preserve">) отсутствие факта нахождения социально ориентированной некоммерческой организации в процессе ликвидации, а также отсутствие решения арбитражного суда о признании ее банкротом и об открытии конкурсного производства на дату принятия решения о предоставлении Объекта в </w:t>
      </w:r>
      <w:r w:rsidR="00052497">
        <w:t>пользование или аренду</w:t>
      </w:r>
      <w:r w:rsidR="00E00A35">
        <w:t>;</w:t>
      </w:r>
    </w:p>
    <w:p w:rsidR="002C7FE4" w:rsidRDefault="002D0CD8">
      <w:pPr>
        <w:tabs>
          <w:tab w:val="left" w:pos="993"/>
          <w:tab w:val="left" w:pos="1134"/>
        </w:tabs>
        <w:ind w:firstLine="709"/>
        <w:jc w:val="both"/>
      </w:pPr>
      <w:r>
        <w:t>8</w:t>
      </w:r>
      <w:r w:rsidR="00E00A35">
        <w:t xml:space="preserve">) отсутствие социально ориентированной некоммерческой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13" w:tooltip="consultantplus://offline/ref=82BDAEE85EC3141536BF7655340796A0786939B75F47688C7CCC7FB3BD62810C6B6C4CD91622E49E03EDCF1369BD52C6C82550E4V2U7M" w:history="1">
        <w:r w:rsidR="00E00A35">
          <w:rPr>
            <w:rStyle w:val="af9"/>
          </w:rPr>
          <w:t>пунктом 2 статьи 6</w:t>
        </w:r>
      </w:hyperlink>
      <w:r w:rsidR="00E00A35">
        <w:t xml:space="preserve"> Федерального закона от 07.08.2001                № 115-ФЗ «О противодействии легализации (отмыванию) доходов, полученных преступным путем, и финансированию терроризма».</w:t>
      </w:r>
    </w:p>
    <w:p w:rsidR="00052497" w:rsidRDefault="00E00A35">
      <w:pPr>
        <w:ind w:firstLine="709"/>
        <w:jc w:val="both"/>
      </w:pPr>
      <w:r>
        <w:t xml:space="preserve">4. Социально ориентированная некоммерческая организация, заинтересованная в предоставлении  Объекта, подает в уполномоченный орган заявление о предоставлении такого Объекта </w:t>
      </w:r>
      <w:r w:rsidR="00052497">
        <w:t xml:space="preserve">в пользование или в аренду. </w:t>
      </w:r>
    </w:p>
    <w:p w:rsidR="002C7FE4" w:rsidRDefault="00E00A35">
      <w:pPr>
        <w:ind w:firstLine="709"/>
        <w:jc w:val="both"/>
      </w:pPr>
      <w:r>
        <w:t>К заявлению о предоставлении Объекта прилагаются:</w:t>
      </w:r>
    </w:p>
    <w:p w:rsidR="002C7FE4" w:rsidRDefault="003E6254">
      <w:pPr>
        <w:ind w:firstLine="709"/>
        <w:jc w:val="both"/>
      </w:pPr>
      <w:r>
        <w:t>1.</w:t>
      </w:r>
      <w:r w:rsidR="00E00A35">
        <w:t>копии учредительных документов юридического лица;</w:t>
      </w:r>
    </w:p>
    <w:p w:rsidR="002C7FE4" w:rsidRDefault="003E6254">
      <w:pPr>
        <w:ind w:firstLine="709"/>
        <w:jc w:val="both"/>
      </w:pPr>
      <w:r>
        <w:t>2.</w:t>
      </w:r>
      <w:r w:rsidR="00E00A35">
        <w:t>копия документа, подтверждающего полномочия лица на осуществление действий от имени заявителя.</w:t>
      </w:r>
    </w:p>
    <w:p w:rsidR="003E6254" w:rsidRDefault="003E6254">
      <w:pPr>
        <w:ind w:firstLine="709"/>
        <w:jc w:val="both"/>
      </w:pPr>
      <w:r>
        <w:t>3.</w:t>
      </w:r>
      <w:r>
        <w:rPr>
          <w:lang w:eastAsia="en-US"/>
        </w:rPr>
        <w:t>отсутствие на первое число месяца, в котором подается заявление о предоставлении Объекта, у социально ориентированной некоммерческой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год.</w:t>
      </w:r>
    </w:p>
    <w:p w:rsidR="002C7FE4" w:rsidRDefault="00E00A35">
      <w:pPr>
        <w:ind w:firstLine="709"/>
        <w:jc w:val="both"/>
      </w:pPr>
      <w:r>
        <w:t xml:space="preserve"> Уполномоченный орган в порядке межведомственного взаимодействия запрашивает в федеральном органе исполнительной власти выписку из Единого государственного реестра юридических лиц (ее копию или сведения, содержащиеся в ней), если указанный документ не был представлен социально ориентированной некоммерческой организацией по собственной инициативе.</w:t>
      </w:r>
    </w:p>
    <w:p w:rsidR="002C7FE4" w:rsidRDefault="00E00A35">
      <w:pPr>
        <w:ind w:firstLine="709"/>
        <w:jc w:val="both"/>
      </w:pPr>
      <w:r>
        <w:t xml:space="preserve">Копии всех представляемых документов должны быть заверены заявителем (его уполномоченным лицом) или нотариусом. </w:t>
      </w:r>
    </w:p>
    <w:p w:rsidR="002C7FE4" w:rsidRDefault="00E00A35">
      <w:pPr>
        <w:ind w:firstLine="709"/>
        <w:jc w:val="both"/>
      </w:pPr>
      <w:r>
        <w:lastRenderedPageBreak/>
        <w:t xml:space="preserve">Уполномоченный орган самостоятельно проверяет сведения о заявителе в перечне организаций, в отношении которых имеются сведения об их причастности </w:t>
      </w:r>
      <w:proofErr w:type="gramStart"/>
      <w:r>
        <w:t>к</w:t>
      </w:r>
      <w:proofErr w:type="gramEnd"/>
      <w:r>
        <w:t xml:space="preserve"> </w:t>
      </w:r>
      <w:proofErr w:type="gramStart"/>
      <w:r>
        <w:t>экстремисткой</w:t>
      </w:r>
      <w:proofErr w:type="gramEnd"/>
      <w:r>
        <w:t xml:space="preserve"> деятельности или терроризму, предусмотренном пунктом 2 статьи 6 Федерального закона от 07.08.2001 № 115-ФЗ «О противодействии легализации (отмыванию) доходов, полученных преступных путем, и финансированию терроризма».</w:t>
      </w:r>
    </w:p>
    <w:p w:rsidR="002C7FE4" w:rsidRDefault="00E00A35">
      <w:pPr>
        <w:ind w:firstLine="709"/>
        <w:jc w:val="both"/>
      </w:pPr>
      <w:r>
        <w:t xml:space="preserve">5. Процедура предоставления Объекта в пользование осуществляется в соответствии с правовыми актами администрации Камышловского городского округа и решением Думы Камышловского городского округа. </w:t>
      </w:r>
    </w:p>
    <w:p w:rsidR="002C7FE4" w:rsidRDefault="002C7FE4">
      <w:pPr>
        <w:outlineLvl w:val="0"/>
      </w:pPr>
    </w:p>
    <w:p w:rsidR="002C7FE4" w:rsidRDefault="002C7FE4">
      <w:pPr>
        <w:rPr>
          <w:spacing w:val="-4"/>
        </w:rPr>
      </w:pPr>
    </w:p>
    <w:p w:rsidR="002C7FE4" w:rsidRDefault="002C7FE4">
      <w:pPr>
        <w:rPr>
          <w:spacing w:val="-4"/>
        </w:rPr>
      </w:pPr>
    </w:p>
    <w:p w:rsidR="002C7FE4" w:rsidRDefault="002C7FE4">
      <w:pPr>
        <w:rPr>
          <w:spacing w:val="-4"/>
        </w:rPr>
      </w:pPr>
    </w:p>
    <w:p w:rsidR="002C7FE4" w:rsidRDefault="002C7FE4">
      <w:pPr>
        <w:rPr>
          <w:spacing w:val="-4"/>
        </w:rPr>
      </w:pPr>
    </w:p>
    <w:p w:rsidR="002C7FE4" w:rsidRDefault="002C7FE4">
      <w:pPr>
        <w:rPr>
          <w:spacing w:val="-4"/>
        </w:rPr>
      </w:pPr>
    </w:p>
    <w:p w:rsidR="002C7FE4" w:rsidRDefault="002C7FE4">
      <w:pPr>
        <w:rPr>
          <w:spacing w:val="-4"/>
        </w:rPr>
      </w:pPr>
    </w:p>
    <w:p w:rsidR="002C7FE4" w:rsidRDefault="002C7FE4">
      <w:pPr>
        <w:rPr>
          <w:spacing w:val="-4"/>
        </w:rPr>
      </w:pPr>
    </w:p>
    <w:p w:rsidR="002C7FE4" w:rsidRDefault="002C7FE4">
      <w:pPr>
        <w:rPr>
          <w:spacing w:val="-4"/>
        </w:rPr>
      </w:pPr>
    </w:p>
    <w:p w:rsidR="002C7FE4" w:rsidRDefault="002C7FE4">
      <w:pPr>
        <w:rPr>
          <w:spacing w:val="-4"/>
        </w:rPr>
      </w:pPr>
    </w:p>
    <w:sectPr w:rsidR="002C7FE4">
      <w:headerReference w:type="default" r:id="rId14"/>
      <w:headerReference w:type="first" r:id="rId15"/>
      <w:pgSz w:w="11906" w:h="16838"/>
      <w:pgMar w:top="851" w:right="567" w:bottom="426" w:left="1701" w:header="68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7C" w:rsidRDefault="00F2197C">
      <w:r>
        <w:separator/>
      </w:r>
    </w:p>
  </w:endnote>
  <w:endnote w:type="continuationSeparator" w:id="0">
    <w:p w:rsidR="00F2197C" w:rsidRDefault="00F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LuzSans-Book"/>
    <w:charset w:val="00"/>
    <w:family w:val="auto"/>
    <w:pitch w:val="default"/>
  </w:font>
  <w:font w:name="Calibri Ligh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7C" w:rsidRDefault="00F2197C">
      <w:r>
        <w:separator/>
      </w:r>
    </w:p>
  </w:footnote>
  <w:footnote w:type="continuationSeparator" w:id="0">
    <w:p w:rsidR="00F2197C" w:rsidRDefault="00F2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E4" w:rsidRDefault="00E00A35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2D0CD8">
      <w:rPr>
        <w:noProof/>
      </w:rPr>
      <w:t>5</w:t>
    </w:r>
    <w:r>
      <w:fldChar w:fldCharType="end"/>
    </w:r>
  </w:p>
  <w:p w:rsidR="002C7FE4" w:rsidRDefault="002C7FE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E4" w:rsidRDefault="002C7F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44F1"/>
    <w:multiLevelType w:val="hybridMultilevel"/>
    <w:tmpl w:val="1F683D7A"/>
    <w:lvl w:ilvl="0" w:tplc="C5C8007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FF2D7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B3033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0F483A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382B6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07879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85A30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1FC02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44C96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E4"/>
    <w:rsid w:val="00052497"/>
    <w:rsid w:val="00112E86"/>
    <w:rsid w:val="002C7FE4"/>
    <w:rsid w:val="002D0CD8"/>
    <w:rsid w:val="003E6254"/>
    <w:rsid w:val="00495330"/>
    <w:rsid w:val="0069700D"/>
    <w:rsid w:val="009B3ADD"/>
    <w:rsid w:val="00B45C23"/>
    <w:rsid w:val="00B96636"/>
    <w:rsid w:val="00E00A35"/>
    <w:rsid w:val="00F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5">
    <w:name w:val="page number"/>
    <w:basedOn w:val="a0"/>
  </w:style>
  <w:style w:type="character" w:customStyle="1" w:styleId="af6">
    <w:name w:val="Нижний колонтитул Знак"/>
    <w:qFormat/>
    <w:rPr>
      <w:sz w:val="28"/>
      <w:szCs w:val="28"/>
    </w:rPr>
  </w:style>
  <w:style w:type="character" w:customStyle="1" w:styleId="42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customStyle="1" w:styleId="af7">
    <w:name w:val="Верхний колонтитул Знак"/>
    <w:qFormat/>
    <w:rPr>
      <w:sz w:val="28"/>
      <w:szCs w:val="28"/>
    </w:rPr>
  </w:style>
  <w:style w:type="character" w:customStyle="1" w:styleId="af8">
    <w:name w:val="Название Знак"/>
    <w:qFormat/>
    <w:rPr>
      <w:sz w:val="28"/>
    </w:rPr>
  </w:style>
  <w:style w:type="character" w:customStyle="1" w:styleId="15">
    <w:name w:val="Заголовок 1 Знак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styleId="af9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a"/>
    <w:qFormat/>
    <w:pPr>
      <w:jc w:val="center"/>
    </w:pPr>
    <w:rPr>
      <w:szCs w:val="20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e">
    <w:name w:val="Body Text Indent"/>
    <w:basedOn w:val="a"/>
    <w:pPr>
      <w:ind w:firstLine="540"/>
      <w:jc w:val="both"/>
    </w:pPr>
    <w:rPr>
      <w:szCs w:val="24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3"/>
    <w:pPr>
      <w:tabs>
        <w:tab w:val="center" w:pos="4677"/>
        <w:tab w:val="right" w:pos="9355"/>
      </w:tabs>
    </w:pPr>
  </w:style>
  <w:style w:type="paragraph" w:customStyle="1" w:styleId="16">
    <w:name w:val="Основной текст1"/>
    <w:qFormat/>
    <w:pPr>
      <w:jc w:val="both"/>
    </w:pPr>
    <w:rPr>
      <w:rFonts w:eastAsia="Calibri" w:cs="Times New Roman"/>
      <w:color w:val="00000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5">
    <w:name w:val="page number"/>
    <w:basedOn w:val="a0"/>
  </w:style>
  <w:style w:type="character" w:customStyle="1" w:styleId="af6">
    <w:name w:val="Нижний колонтитул Знак"/>
    <w:qFormat/>
    <w:rPr>
      <w:sz w:val="28"/>
      <w:szCs w:val="28"/>
    </w:rPr>
  </w:style>
  <w:style w:type="character" w:customStyle="1" w:styleId="42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customStyle="1" w:styleId="af7">
    <w:name w:val="Верхний колонтитул Знак"/>
    <w:qFormat/>
    <w:rPr>
      <w:sz w:val="28"/>
      <w:szCs w:val="28"/>
    </w:rPr>
  </w:style>
  <w:style w:type="character" w:customStyle="1" w:styleId="af8">
    <w:name w:val="Название Знак"/>
    <w:qFormat/>
    <w:rPr>
      <w:sz w:val="28"/>
    </w:rPr>
  </w:style>
  <w:style w:type="character" w:customStyle="1" w:styleId="15">
    <w:name w:val="Заголовок 1 Знак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styleId="af9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a"/>
    <w:qFormat/>
    <w:pPr>
      <w:jc w:val="center"/>
    </w:pPr>
    <w:rPr>
      <w:szCs w:val="20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e">
    <w:name w:val="Body Text Indent"/>
    <w:basedOn w:val="a"/>
    <w:pPr>
      <w:ind w:firstLine="540"/>
      <w:jc w:val="both"/>
    </w:pPr>
    <w:rPr>
      <w:szCs w:val="24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3"/>
    <w:pPr>
      <w:tabs>
        <w:tab w:val="center" w:pos="4677"/>
        <w:tab w:val="right" w:pos="9355"/>
      </w:tabs>
    </w:pPr>
  </w:style>
  <w:style w:type="paragraph" w:customStyle="1" w:styleId="16">
    <w:name w:val="Основной текст1"/>
    <w:qFormat/>
    <w:pPr>
      <w:jc w:val="both"/>
    </w:pPr>
    <w:rPr>
      <w:rFonts w:eastAsia="Calibri" w:cs="Times New Roman"/>
      <w:color w:val="00000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BDAEE85EC3141536BF7655340796A0786939B75F47688C7CCC7FB3BD62810C6B6C4CD91622E49E03EDCF1369BD52C6C82550E4V2U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BDAEE85EC3141536BF7655340796A0786B3CBD5042688C7CCC7FB3BD62810C6B6C4CDF172CBB9B16FC971F6DA64CC7D73952E624VBU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BDAEE85EC3141536BF7655340796A0786B3CBD5042688C7CCC7FB3BD62810C6B6C4CDF172CBB9B16FC971F6DA64CC7D73952E624VBU8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84B72C75226FDB8871D407EE2D210B6B9AF60CC996F02293E6995CF4DC7BE3B6EEF057EE7961F731E5ECDE9AAXAt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BF4A-977C-4DA6-869B-EFEA89A2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Татьяна</cp:lastModifiedBy>
  <cp:revision>6</cp:revision>
  <cp:lastPrinted>2022-08-17T06:04:00Z</cp:lastPrinted>
  <dcterms:created xsi:type="dcterms:W3CDTF">2022-08-16T06:59:00Z</dcterms:created>
  <dcterms:modified xsi:type="dcterms:W3CDTF">2022-10-24T05:51:00Z</dcterms:modified>
  <dc:language>en-US</dc:language>
</cp:coreProperties>
</file>