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198_4262419495"/>
      <w:bookmarkStart w:id="2" w:name="__DdeLink__71_89565139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«Профилактика терроризма, а также минимизация и (или) ликвидация последствий его проявлений в Камышловском городском округе на 2022-2028 годы</w:t>
      </w:r>
      <w:bookmarkStart w:id="3" w:name="__DdeLink__206_34190201"/>
      <w:bookmarkStart w:id="4" w:name="__DdeLink__700_618398798"/>
      <w:bookmarkStart w:id="5" w:name="__DdeLink__213_2360190806"/>
      <w:bookmarkEnd w:id="0"/>
      <w:bookmarkEnd w:id="1"/>
      <w:bookmarkEnd w:id="2"/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»</w:t>
      </w:r>
      <w:bookmarkEnd w:id="3"/>
      <w:bookmarkEnd w:id="4"/>
      <w:bookmarkEnd w:id="5"/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, утвержденную постановлением администрации Камышловского городского округа от 05.10.2021 №711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7"/>
          <w:szCs w:val="27"/>
        </w:rPr>
        <w:t xml:space="preserve">В соответствии со статьей 179 Бюджетного кодекса Российской Федерации», с Решением Думы Камышловского городского округа от </w:t>
      </w:r>
      <w:r>
        <w:rPr>
          <w:rStyle w:val="Style12"/>
          <w:rFonts w:eastAsia="N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7"/>
          <w:sz w:val="27"/>
          <w:szCs w:val="27"/>
          <w:u w:val="none"/>
          <w:vertAlign w:val="baseline"/>
          <w:em w:val="none"/>
          <w:lang w:val="ru-RU" w:eastAsia="zh-CN" w:bidi="hi-IN"/>
        </w:rPr>
        <w:t xml:space="preserve">  08.12.2022 №176</w:t>
      </w:r>
      <w:r>
        <w:rPr>
          <w:rStyle w:val="Style12"/>
          <w:color w:val="000000"/>
          <w:sz w:val="27"/>
          <w:szCs w:val="27"/>
        </w:rPr>
        <w:t xml:space="preserve"> 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2"/>
          <w:rFonts w:cs="Liberation Serif"/>
          <w:color w:val="000000"/>
          <w:sz w:val="27"/>
          <w:szCs w:val="27"/>
        </w:rPr>
        <w:t>постановлением</w:t>
      </w:r>
      <w:r>
        <w:rPr>
          <w:rStyle w:val="Style12"/>
          <w:color w:val="000000"/>
          <w:sz w:val="27"/>
          <w:szCs w:val="27"/>
        </w:rPr>
        <w:t xml:space="preserve"> главы Камышловского городского округа от 04.10.2013 №1786 «</w:t>
      </w:r>
      <w:r>
        <w:rPr>
          <w:rStyle w:val="Style12"/>
          <w:rFonts w:cs="Liberation Serif"/>
          <w:color w:val="000000"/>
          <w:sz w:val="27"/>
          <w:szCs w:val="27"/>
        </w:rPr>
        <w:t>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7"/>
          <w:szCs w:val="27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7"/>
          <w:szCs w:val="27"/>
        </w:rPr>
        <w:t>1. Внести в муниципальную программу «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7"/>
          <w:szCs w:val="27"/>
        </w:rPr>
        <w:t>Профилактика терроризма, а также минимизация и (или) ликвидация последствий его проявлений в Камышловском городском округе на 2022-2028 годы</w:t>
      </w:r>
      <w:bookmarkStart w:id="6" w:name="__DdeLink__700_6183987981"/>
      <w:bookmarkStart w:id="7" w:name="__DdeLink__213_23601908061"/>
      <w:bookmarkStart w:id="8" w:name="__DdeLink__206_341902011"/>
      <w:r>
        <w:rPr>
          <w:rStyle w:val="Style12"/>
          <w:rFonts w:cs="Liberation Serif"/>
          <w:b w:val="false"/>
          <w:bCs w:val="false"/>
          <w:i w:val="false"/>
          <w:iCs w:val="false"/>
          <w:sz w:val="27"/>
          <w:szCs w:val="27"/>
        </w:rPr>
        <w:t>»</w:t>
      </w:r>
      <w:bookmarkEnd w:id="6"/>
      <w:bookmarkEnd w:id="7"/>
      <w:bookmarkEnd w:id="8"/>
      <w:r>
        <w:rPr>
          <w:rStyle w:val="Style12"/>
          <w:rFonts w:cs="Liberation Serif"/>
          <w:b w:val="false"/>
          <w:bCs w:val="false"/>
          <w:i w:val="false"/>
          <w:iCs w:val="false"/>
          <w:sz w:val="27"/>
          <w:szCs w:val="27"/>
        </w:rPr>
        <w:t>, утвержденную постановлением администрации Камышловского городского округа от 05.10.2021 №711</w:t>
      </w:r>
      <w:r>
        <w:rPr>
          <w:rStyle w:val="Style12"/>
          <w:rFonts w:cs="Liberation Serif"/>
          <w:sz w:val="27"/>
          <w:szCs w:val="27"/>
        </w:rPr>
        <w:t>, следующие изменения:</w:t>
      </w:r>
    </w:p>
    <w:p>
      <w:pPr>
        <w:pStyle w:val="Style23"/>
        <w:ind w:left="0" w:right="0" w:firstLine="708"/>
        <w:jc w:val="both"/>
        <w:rPr/>
      </w:pPr>
      <w:r>
        <w:rPr>
          <w:rFonts w:cs="Liberation Serif"/>
          <w:sz w:val="27"/>
          <w:szCs w:val="27"/>
        </w:rPr>
        <w:t>1.1.Паспорт       муниципальной     программы     «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7"/>
          <w:szCs w:val="27"/>
        </w:rPr>
        <w:t>Профилактика терроризма, а также минимизация и (или) ликвидация последствий его проявлений в Камышловском городском округе на 2022-2028 годы</w:t>
      </w:r>
      <w:r>
        <w:rPr>
          <w:rStyle w:val="Style12"/>
          <w:rFonts w:cs="Liberation Serif"/>
          <w:i w:val="false"/>
          <w:sz w:val="27"/>
          <w:szCs w:val="27"/>
        </w:rPr>
        <w:t xml:space="preserve">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7"/>
          <w:sz w:val="27"/>
          <w:szCs w:val="27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7"/>
          <w:szCs w:val="27"/>
        </w:rPr>
        <w:t xml:space="preserve">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7"/>
          <w:szCs w:val="27"/>
        </w:rPr>
        <w:t xml:space="preserve">1.2. Приложение №2 «План мероприятий </w:t>
      </w:r>
      <w:r>
        <w:rPr>
          <w:rStyle w:val="Style12"/>
          <w:rFonts w:cs="Liberation Serif"/>
          <w:bCs/>
          <w:i w:val="false"/>
          <w:sz w:val="27"/>
          <w:szCs w:val="27"/>
        </w:rPr>
        <w:t xml:space="preserve">муниципальной программы </w:t>
      </w:r>
      <w:r>
        <w:rPr>
          <w:rStyle w:val="Style12"/>
          <w:rFonts w:cs="Liberation Serif"/>
          <w:i w:val="false"/>
          <w:sz w:val="27"/>
          <w:szCs w:val="27"/>
        </w:rPr>
        <w:t>«Профилактика терроризма, а также минимизация и (или) ликвидация последствий его проявлений в Камышловском городском округе на 2022 – 2028</w:t>
      </w:r>
    </w:p>
    <w:p>
      <w:pPr>
        <w:pStyle w:val="Style23"/>
        <w:ind w:left="0" w:right="0" w:hanging="0"/>
        <w:jc w:val="both"/>
        <w:rPr/>
      </w:pPr>
      <w:r>
        <w:rPr>
          <w:rStyle w:val="Style12"/>
          <w:rFonts w:cs="Liberation Serif"/>
          <w:i w:val="false"/>
          <w:sz w:val="27"/>
          <w:szCs w:val="27"/>
        </w:rPr>
        <w:t>годы</w:t>
      </w:r>
      <w:r>
        <w:rPr>
          <w:rStyle w:val="Style12"/>
          <w:rFonts w:cs="Liberation Serif"/>
          <w:sz w:val="27"/>
          <w:szCs w:val="27"/>
        </w:rPr>
        <w:t>» изложить в новой редакции (прилагается).</w:t>
      </w:r>
    </w:p>
    <w:p>
      <w:pPr>
        <w:pStyle w:val="Style23"/>
        <w:ind w:left="0" w:right="0" w:hanging="0"/>
        <w:jc w:val="both"/>
        <w:rPr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</w:t>
      </w:r>
      <w:r>
        <w:rPr>
          <w:rFonts w:cs="Liberation Serif"/>
          <w:sz w:val="27"/>
          <w:szCs w:val="27"/>
        </w:rPr>
        <w:t xml:space="preserve">2. Настоящее   постановление разместить </w:t>
      </w:r>
      <w:bookmarkStart w:id="9" w:name="__DdeLink__200_4262419495"/>
      <w:r>
        <w:rPr>
          <w:rFonts w:cs="Liberation Serif"/>
          <w:sz w:val="27"/>
          <w:szCs w:val="27"/>
        </w:rPr>
        <w:t>на официальном сайте Камышловского городского округа и опубликовать в газете «Камышловские известия»</w:t>
      </w:r>
      <w:bookmarkEnd w:id="9"/>
      <w:r>
        <w:rPr>
          <w:rFonts w:cs="Liberation Serif"/>
          <w:sz w:val="27"/>
          <w:szCs w:val="27"/>
        </w:rPr>
        <w:t>.</w:t>
      </w:r>
    </w:p>
    <w:p>
      <w:pPr>
        <w:pStyle w:val="Style23"/>
        <w:ind w:left="0" w:right="0" w:firstLine="708"/>
        <w:jc w:val="both"/>
        <w:rPr>
          <w:sz w:val="27"/>
          <w:szCs w:val="27"/>
        </w:rPr>
      </w:pPr>
      <w:r>
        <w:rPr>
          <w:rFonts w:cs="Liberation Serif"/>
          <w:sz w:val="27"/>
          <w:szCs w:val="27"/>
        </w:rPr>
        <w:t>3. Контроль за выполнением настоящего постановления оставляю за собой.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/>
      </w:pPr>
      <w:r>
        <w:rPr>
          <w:rFonts w:cs="Liberation Serif" w:ascii="Liberation Serif" w:hAnsi="Liberation Serif"/>
          <w:sz w:val="27"/>
          <w:szCs w:val="27"/>
        </w:rPr>
        <w:t>Глава Камышловского городского округа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6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LibreOffice/7.3.6.2$Linux_X86_64 LibreOffice_project/30$Build-2</Application>
  <AppVersion>15.0000</AppVersion>
  <Pages>1</Pages>
  <Words>261</Words>
  <Characters>1815</Characters>
  <CharactersWithSpaces>2200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2023-01-16T17:02:23Z</cp:lastPrinted>
  <dcterms:modified xsi:type="dcterms:W3CDTF">2023-01-16T17:02:30Z</dcterms:modified>
  <cp:revision>35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